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1F1EB" w14:textId="328A7DE1" w:rsidR="00A316A9" w:rsidRDefault="002B702F" w:rsidP="00A316A9">
      <w:pPr>
        <w:rPr>
          <w:rFonts w:ascii="IRANSans" w:hAnsi="IRANSans" w:cs="IRANSans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0BE90C" wp14:editId="52D85CF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3958" cy="10784699"/>
            <wp:effectExtent l="0" t="0" r="0" b="0"/>
            <wp:wrapNone/>
            <wp:docPr id="448606494" name="Picture 1" descr="A person holding a phone and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06494" name="Picture 1" descr="A person holding a phone and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958" cy="107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4E86F" w14:textId="360BDAEB" w:rsidR="003D6910" w:rsidRPr="009A131D" w:rsidRDefault="00A316A9" w:rsidP="00A316A9">
      <w:pPr>
        <w:tabs>
          <w:tab w:val="left" w:pos="8003"/>
        </w:tabs>
        <w:rPr>
          <w:rFonts w:ascii="IRANSans" w:hAnsi="IRANSans" w:cs="IRANSans"/>
          <w:rtl/>
        </w:rPr>
      </w:pPr>
      <w:r>
        <w:rPr>
          <w:rFonts w:ascii="IRANSans" w:hAnsi="IRANSans" w:cs="IRANSans"/>
          <w:noProof/>
        </w:rPr>
        <w:tab/>
      </w:r>
    </w:p>
    <w:p w14:paraId="30EB90C0" w14:textId="77777777" w:rsidR="00A316A9" w:rsidRDefault="00A316A9" w:rsidP="00A316A9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CC32C44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2612B81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C3D897F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FC2B799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3775A64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2B12491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BA786CD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F0F3A3E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56EFB11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2AC6B67D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8A92017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1569282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20D3BF3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2773244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ED8037F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4FD86F2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29CD2B7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40A59D1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EEB56B1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49EC64D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8F557AC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0E9D3F2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A2EA2FC" w14:textId="77777777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B993068" w14:textId="2A03F4FF" w:rsidR="002B702F" w:rsidRDefault="002B702F" w:rsidP="002B702F">
      <w:pPr>
        <w:tabs>
          <w:tab w:val="left" w:pos="8651"/>
        </w:tabs>
        <w:bidi/>
        <w:rPr>
          <w:rFonts w:ascii="IRANSans" w:hAnsi="IRANSans" w:cs="IRANSans"/>
          <w:rtl/>
        </w:rPr>
      </w:pPr>
      <w:r>
        <w:rPr>
          <w:rFonts w:ascii="IRANSans" w:hAnsi="IRANSans" w:cs="IRANSans" w:hint="cs"/>
          <w:rtl/>
        </w:rPr>
        <w:lastRenderedPageBreak/>
        <w:t>پپ</w:t>
      </w:r>
    </w:p>
    <w:p w14:paraId="3CF6ECB8" w14:textId="77777777" w:rsidR="00A316A9" w:rsidRPr="009A131D" w:rsidRDefault="00A316A9" w:rsidP="00A316A9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1C72BE2" w14:textId="0ACD4375" w:rsidR="007A60A4" w:rsidRPr="007A60A4" w:rsidRDefault="007A60A4" w:rsidP="007A60A4">
      <w:pPr>
        <w:bidi/>
        <w:rPr>
          <w:rFonts w:ascii="IRANSans" w:hAnsi="IRANSans" w:cs="IRANSans"/>
          <w:sz w:val="24"/>
          <w:szCs w:val="24"/>
          <w:rtl/>
        </w:rPr>
      </w:pPr>
      <w:r w:rsidRPr="007A60A4">
        <w:rPr>
          <w:rFonts w:ascii="IRANSans" w:hAnsi="IRANSans" w:cs="IRANSans"/>
          <w:sz w:val="24"/>
          <w:szCs w:val="24"/>
          <w:rtl/>
        </w:rPr>
        <w:t>مد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ت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در واقع مسئول برنامه‌ر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ز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،</w:t>
      </w:r>
      <w:r w:rsidRPr="007A60A4">
        <w:rPr>
          <w:rFonts w:ascii="IRANSans" w:hAnsi="IRANSans" w:cs="IRANSans"/>
          <w:sz w:val="24"/>
          <w:szCs w:val="24"/>
          <w:rtl/>
        </w:rPr>
        <w:t xml:space="preserve"> سازمانده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،</w:t>
      </w:r>
      <w:r w:rsidRPr="007A60A4">
        <w:rPr>
          <w:rFonts w:ascii="IRANSans" w:hAnsi="IRANSans" w:cs="IRANSans"/>
          <w:sz w:val="24"/>
          <w:szCs w:val="24"/>
          <w:rtl/>
        </w:rPr>
        <w:t xml:space="preserve"> هدا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ت</w:t>
      </w:r>
      <w:r w:rsidRPr="007A60A4">
        <w:rPr>
          <w:rFonts w:ascii="IRANSans" w:hAnsi="IRANSans" w:cs="IRANSans"/>
          <w:sz w:val="24"/>
          <w:szCs w:val="24"/>
          <w:rtl/>
        </w:rPr>
        <w:t xml:space="preserve"> و کنترل فعال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ت‌ها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نظ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/>
          <w:sz w:val="24"/>
          <w:szCs w:val="24"/>
          <w:rtl/>
        </w:rPr>
        <w:t xml:space="preserve"> تام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ن</w:t>
      </w:r>
      <w:r w:rsidRPr="007A60A4">
        <w:rPr>
          <w:rFonts w:ascii="IRANSans" w:hAnsi="IRANSans" w:cs="IRANSans"/>
          <w:sz w:val="24"/>
          <w:szCs w:val="24"/>
          <w:rtl/>
        </w:rPr>
        <w:t xml:space="preserve"> و استفاده از بودجه شرکت است. نظارت بر امور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شرکت، هماهنگ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امور سرما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ه‌گذار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و کمک به سا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/>
          <w:sz w:val="24"/>
          <w:szCs w:val="24"/>
          <w:rtl/>
        </w:rPr>
        <w:t xml:space="preserve"> افراد جهت تحل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ل</w:t>
      </w:r>
      <w:r w:rsidRPr="007A60A4">
        <w:rPr>
          <w:rFonts w:ascii="IRANSans" w:hAnsi="IRANSans" w:cs="IRANSans"/>
          <w:sz w:val="24"/>
          <w:szCs w:val="24"/>
          <w:rtl/>
        </w:rPr>
        <w:t xml:space="preserve"> و بررس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گزارشات پ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چ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ده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از جمله وظا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ف</w:t>
      </w:r>
      <w:r w:rsidRPr="007A60A4">
        <w:rPr>
          <w:rFonts w:ascii="IRANSans" w:hAnsi="IRANSans" w:cs="IRANSans"/>
          <w:sz w:val="24"/>
          <w:szCs w:val="24"/>
          <w:rtl/>
        </w:rPr>
        <w:t xml:space="preserve"> 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ک</w:t>
      </w:r>
      <w:r w:rsidRPr="007A60A4">
        <w:rPr>
          <w:rFonts w:ascii="IRANSans" w:hAnsi="IRANSans" w:cs="IRANSans"/>
          <w:sz w:val="24"/>
          <w:szCs w:val="24"/>
          <w:rtl/>
        </w:rPr>
        <w:t xml:space="preserve"> مد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</w:t>
      </w:r>
      <w:r w:rsidRPr="007A60A4">
        <w:rPr>
          <w:rFonts w:ascii="IRANSans" w:hAnsi="IRANSans" w:cs="IRANSans" w:hint="eastAsia"/>
          <w:sz w:val="24"/>
          <w:szCs w:val="24"/>
          <w:rtl/>
        </w:rPr>
        <w:t>در</w:t>
      </w:r>
      <w:r w:rsidRPr="007A60A4">
        <w:rPr>
          <w:rFonts w:ascii="IRANSans" w:hAnsi="IRANSans" w:cs="IRANSans"/>
          <w:sz w:val="24"/>
          <w:szCs w:val="24"/>
          <w:rtl/>
        </w:rPr>
        <w:t xml:space="preserve"> هر سازمان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است. در ادامه در رابطه با دوره مد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ت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ب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شتر</w:t>
      </w:r>
      <w:r w:rsidRPr="007A60A4">
        <w:rPr>
          <w:rFonts w:ascii="IRANSans" w:hAnsi="IRANSans" w:cs="IRANSans"/>
          <w:sz w:val="24"/>
          <w:szCs w:val="24"/>
          <w:rtl/>
        </w:rPr>
        <w:t xml:space="preserve"> م</w:t>
      </w:r>
      <w:r w:rsidRPr="007A60A4">
        <w:rPr>
          <w:rFonts w:ascii="IRANSans" w:hAnsi="IRANSans" w:cs="IRANSans" w:hint="cs"/>
          <w:sz w:val="24"/>
          <w:szCs w:val="24"/>
          <w:rtl/>
        </w:rPr>
        <w:t>ی‌</w:t>
      </w:r>
      <w:r w:rsidRPr="007A60A4">
        <w:rPr>
          <w:rFonts w:ascii="IRANSans" w:hAnsi="IRANSans" w:cs="IRANSans" w:hint="eastAsia"/>
          <w:sz w:val="24"/>
          <w:szCs w:val="24"/>
          <w:rtl/>
        </w:rPr>
        <w:t>خوان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د</w:t>
      </w:r>
      <w:r w:rsidRPr="007A60A4">
        <w:rPr>
          <w:rFonts w:ascii="IRANSans" w:hAnsi="IRANSans" w:cs="IRANSans"/>
          <w:sz w:val="24"/>
          <w:szCs w:val="24"/>
        </w:rPr>
        <w:t>.</w:t>
      </w:r>
    </w:p>
    <w:p w14:paraId="2C683045" w14:textId="7D8C4F5B" w:rsidR="007A60A4" w:rsidRPr="007A60A4" w:rsidRDefault="007A60A4" w:rsidP="007A60A4">
      <w:pPr>
        <w:bidi/>
        <w:rPr>
          <w:rFonts w:ascii="IRANSans" w:hAnsi="IRANSans" w:cs="IRANSans"/>
          <w:sz w:val="24"/>
          <w:szCs w:val="24"/>
          <w:rtl/>
        </w:rPr>
      </w:pPr>
      <w:r w:rsidRPr="007A60A4">
        <w:rPr>
          <w:rFonts w:ascii="IRANSans" w:hAnsi="IRANSans" w:cs="IRANSans" w:hint="eastAsia"/>
          <w:sz w:val="24"/>
          <w:szCs w:val="24"/>
          <w:rtl/>
        </w:rPr>
        <w:t>مد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،</w:t>
      </w:r>
      <w:r w:rsidRPr="007A60A4">
        <w:rPr>
          <w:rFonts w:ascii="IRANSans" w:hAnsi="IRANSans" w:cs="IRANSans"/>
          <w:sz w:val="24"/>
          <w:szCs w:val="24"/>
          <w:rtl/>
        </w:rPr>
        <w:t xml:space="preserve"> حسابدار حرفه‌ا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و با تجربه‌ا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است که علاوه بر دانش مربوط به امور حسابدار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،</w:t>
      </w:r>
      <w:r w:rsidRPr="007A60A4">
        <w:rPr>
          <w:rFonts w:ascii="IRANSans" w:hAnsi="IRANSans" w:cs="IRANSans"/>
          <w:sz w:val="24"/>
          <w:szCs w:val="24"/>
          <w:rtl/>
        </w:rPr>
        <w:t xml:space="preserve"> در زم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نه‌ها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ات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،</w:t>
      </w:r>
      <w:r w:rsidRPr="007A60A4">
        <w:rPr>
          <w:rFonts w:ascii="IRANSans" w:hAnsi="IRANSans" w:cs="IRANSans"/>
          <w:sz w:val="24"/>
          <w:szCs w:val="24"/>
          <w:rtl/>
        </w:rPr>
        <w:t xml:space="preserve"> سرما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ه‌گذار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و سازمانده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امور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و … ن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ز</w:t>
      </w:r>
      <w:r w:rsidRPr="007A60A4">
        <w:rPr>
          <w:rFonts w:ascii="IRANSans" w:hAnsi="IRANSans" w:cs="IRANSans"/>
          <w:sz w:val="24"/>
          <w:szCs w:val="24"/>
          <w:rtl/>
        </w:rPr>
        <w:t xml:space="preserve"> دارا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تخصص است</w:t>
      </w:r>
      <w:r w:rsidRPr="007A60A4">
        <w:rPr>
          <w:rFonts w:ascii="IRANSans" w:hAnsi="IRANSans" w:cs="IRANSans"/>
          <w:sz w:val="24"/>
          <w:szCs w:val="24"/>
        </w:rPr>
        <w:t>.</w:t>
      </w:r>
    </w:p>
    <w:p w14:paraId="11744F89" w14:textId="3410A4BA" w:rsidR="004D4A5E" w:rsidRPr="004D4A5E" w:rsidRDefault="007A60A4" w:rsidP="007A60A4">
      <w:pPr>
        <w:bidi/>
        <w:jc w:val="both"/>
        <w:rPr>
          <w:rFonts w:ascii="IRANSans" w:hAnsi="IRANSans" w:cs="IRANSans"/>
          <w:sz w:val="24"/>
          <w:szCs w:val="24"/>
        </w:rPr>
      </w:pPr>
      <w:r w:rsidRPr="007A60A4">
        <w:rPr>
          <w:rFonts w:ascii="IRANSans" w:hAnsi="IRANSans" w:cs="IRANSans" w:hint="eastAsia"/>
          <w:sz w:val="24"/>
          <w:szCs w:val="24"/>
          <w:rtl/>
        </w:rPr>
        <w:t>مد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ر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مسئول سلامت و شفاف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ت</w:t>
      </w:r>
      <w:r w:rsidRPr="007A60A4">
        <w:rPr>
          <w:rFonts w:ascii="IRANSans" w:hAnsi="IRANSans" w:cs="IRANSans"/>
          <w:sz w:val="24"/>
          <w:szCs w:val="24"/>
          <w:rtl/>
        </w:rPr>
        <w:t xml:space="preserve">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ک</w:t>
      </w:r>
      <w:r w:rsidRPr="007A60A4">
        <w:rPr>
          <w:rFonts w:ascii="IRANSans" w:hAnsi="IRANSans" w:cs="IRANSans"/>
          <w:sz w:val="24"/>
          <w:szCs w:val="24"/>
          <w:rtl/>
        </w:rPr>
        <w:t xml:space="preserve"> سازمان است و گزارش‌ها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مربوط به مسائل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و فعال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ت‌ها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سرما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ه‌گذار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را ته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 w:hint="eastAsia"/>
          <w:sz w:val="24"/>
          <w:szCs w:val="24"/>
          <w:rtl/>
        </w:rPr>
        <w:t>ه</w:t>
      </w:r>
      <w:r w:rsidRPr="007A60A4">
        <w:rPr>
          <w:rFonts w:ascii="IRANSans" w:hAnsi="IRANSans" w:cs="IRANSans"/>
          <w:sz w:val="24"/>
          <w:szCs w:val="24"/>
          <w:rtl/>
        </w:rPr>
        <w:t xml:space="preserve"> م</w:t>
      </w:r>
      <w:r w:rsidRPr="007A60A4">
        <w:rPr>
          <w:rFonts w:ascii="IRANSans" w:hAnsi="IRANSans" w:cs="IRANSans" w:hint="cs"/>
          <w:sz w:val="24"/>
          <w:szCs w:val="24"/>
          <w:rtl/>
        </w:rPr>
        <w:t>ی‌</w:t>
      </w:r>
      <w:r w:rsidRPr="007A60A4">
        <w:rPr>
          <w:rFonts w:ascii="IRANSans" w:hAnsi="IRANSans" w:cs="IRANSans" w:hint="eastAsia"/>
          <w:sz w:val="24"/>
          <w:szCs w:val="24"/>
          <w:rtl/>
        </w:rPr>
        <w:t>کند</w:t>
      </w:r>
      <w:r w:rsidRPr="007A60A4">
        <w:rPr>
          <w:rFonts w:ascii="IRANSans" w:hAnsi="IRANSans" w:cs="IRANSans"/>
          <w:sz w:val="24"/>
          <w:szCs w:val="24"/>
          <w:rtl/>
        </w:rPr>
        <w:t xml:space="preserve"> و در راستا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اهداف مال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بلند مدت سازمان خود، استراتژ</w:t>
      </w:r>
      <w:r w:rsidRPr="007A60A4">
        <w:rPr>
          <w:rFonts w:ascii="IRANSans" w:hAnsi="IRANSans" w:cs="IRANSans" w:hint="cs"/>
          <w:sz w:val="24"/>
          <w:szCs w:val="24"/>
          <w:rtl/>
        </w:rPr>
        <w:t>ی</w:t>
      </w:r>
      <w:r w:rsidRPr="007A60A4">
        <w:rPr>
          <w:rFonts w:ascii="IRANSans" w:hAnsi="IRANSans" w:cs="IRANSans"/>
          <w:sz w:val="24"/>
          <w:szCs w:val="24"/>
          <w:rtl/>
        </w:rPr>
        <w:t xml:space="preserve"> و برنامه ارائه م</w:t>
      </w:r>
      <w:r w:rsidRPr="007A60A4">
        <w:rPr>
          <w:rFonts w:ascii="IRANSans" w:hAnsi="IRANSans" w:cs="IRANSans" w:hint="cs"/>
          <w:sz w:val="24"/>
          <w:szCs w:val="24"/>
          <w:rtl/>
        </w:rPr>
        <w:t>ی‌</w:t>
      </w:r>
      <w:r w:rsidRPr="007A60A4">
        <w:rPr>
          <w:rFonts w:ascii="IRANSans" w:hAnsi="IRANSans" w:cs="IRANSans" w:hint="eastAsia"/>
          <w:sz w:val="24"/>
          <w:szCs w:val="24"/>
          <w:rtl/>
        </w:rPr>
        <w:t>دهد</w:t>
      </w:r>
      <w:r w:rsidRPr="007A60A4">
        <w:rPr>
          <w:rFonts w:ascii="IRANSans" w:hAnsi="IRANSans" w:cs="IRANSans"/>
          <w:sz w:val="24"/>
          <w:szCs w:val="24"/>
          <w:rtl/>
        </w:rPr>
        <w:t>.</w:t>
      </w:r>
    </w:p>
    <w:p w14:paraId="3DA8A8DB" w14:textId="77777777" w:rsidR="004D4A5E" w:rsidRDefault="004D4A5E" w:rsidP="009A131D">
      <w:pPr>
        <w:bidi/>
        <w:rPr>
          <w:rFonts w:ascii="IRANSans" w:hAnsi="IRANSans" w:cs="IRANSans"/>
          <w:sz w:val="24"/>
          <w:szCs w:val="24"/>
          <w:rtl/>
        </w:rPr>
      </w:pPr>
    </w:p>
    <w:p w14:paraId="6D773FB3" w14:textId="581CE95E" w:rsidR="007A60A4" w:rsidRPr="007A60A4" w:rsidRDefault="00C4259B" w:rsidP="00A316A9">
      <w:pPr>
        <w:bidi/>
        <w:rPr>
          <w:rFonts w:ascii="IRANSans" w:hAnsi="IRANSans" w:cs="IRANSans"/>
          <w:sz w:val="24"/>
          <w:szCs w:val="24"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7A60A4" w:rsidRPr="007A60A4">
        <w:rPr>
          <w:rFonts w:ascii="IRANSans" w:hAnsi="IRANSans" w:cs="IRANSans"/>
          <w:b/>
          <w:bCs/>
          <w:sz w:val="24"/>
          <w:szCs w:val="24"/>
          <w:rtl/>
        </w:rPr>
        <w:t>ترب</w:t>
      </w:r>
      <w:r w:rsidR="007A60A4" w:rsidRPr="007A60A4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60A4" w:rsidRPr="007A60A4">
        <w:rPr>
          <w:rFonts w:ascii="IRANSans" w:hAnsi="IRANSans" w:cs="IRANSans" w:hint="eastAsia"/>
          <w:b/>
          <w:bCs/>
          <w:sz w:val="24"/>
          <w:szCs w:val="24"/>
          <w:rtl/>
        </w:rPr>
        <w:t>ت</w:t>
      </w:r>
      <w:r w:rsidR="007A60A4" w:rsidRPr="007A60A4">
        <w:rPr>
          <w:rFonts w:ascii="IRANSans" w:hAnsi="IRANSans" w:cs="IRANSans"/>
          <w:b/>
          <w:bCs/>
          <w:sz w:val="24"/>
          <w:szCs w:val="24"/>
          <w:rtl/>
        </w:rPr>
        <w:t xml:space="preserve"> مد</w:t>
      </w:r>
      <w:r w:rsidR="007A60A4" w:rsidRPr="007A60A4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60A4" w:rsidRPr="007A60A4">
        <w:rPr>
          <w:rFonts w:ascii="IRANSans" w:hAnsi="IRANSans" w:cs="IRANSans" w:hint="eastAsia"/>
          <w:b/>
          <w:bCs/>
          <w:sz w:val="24"/>
          <w:szCs w:val="24"/>
          <w:rtl/>
        </w:rPr>
        <w:t>ر</w:t>
      </w:r>
      <w:r w:rsidR="007A60A4" w:rsidRPr="007A60A4">
        <w:rPr>
          <w:rFonts w:ascii="IRANSans" w:hAnsi="IRANSans" w:cs="IRANSans"/>
          <w:b/>
          <w:bCs/>
          <w:sz w:val="24"/>
          <w:szCs w:val="24"/>
          <w:rtl/>
        </w:rPr>
        <w:t xml:space="preserve"> مال</w:t>
      </w:r>
      <w:r w:rsidR="007A60A4" w:rsidRPr="007A60A4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60A4">
        <w:rPr>
          <w:rFonts w:ascii="IRANSans" w:hAnsi="IRANSans" w:cs="IRANSans" w:hint="c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5567031D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تشریح مواد با اهمیت قانون مالیات مستقیم</w:t>
      </w:r>
    </w:p>
    <w:p w14:paraId="6BEF433A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تشریح مواد با اهمیت قانون ارزش افزوده</w:t>
      </w:r>
    </w:p>
    <w:p w14:paraId="54F30427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بررسی جامع تکالیف مالیاتی، جرایم و بخشودگی</w:t>
      </w:r>
    </w:p>
    <w:p w14:paraId="09F31E38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  <w:rtl/>
        </w:rPr>
      </w:pPr>
      <w:r w:rsidRPr="007A60A4">
        <w:rPr>
          <w:rFonts w:ascii="IRANSans" w:eastAsiaTheme="minorHAnsi" w:hAnsi="IRANSans" w:cs="IRANSans"/>
          <w:rtl/>
        </w:rPr>
        <w:t>بررسی و تشریح کامل صورت</w:t>
      </w:r>
      <w:r w:rsidRPr="007A60A4">
        <w:rPr>
          <w:rFonts w:ascii="IRANSans" w:eastAsiaTheme="minorHAnsi" w:hAnsi="IRANSans" w:cs="IRANSans"/>
        </w:rPr>
        <w:t xml:space="preserve"> </w:t>
      </w:r>
      <w:r w:rsidRPr="007A60A4">
        <w:rPr>
          <w:rFonts w:ascii="IRANSans" w:eastAsiaTheme="minorHAnsi" w:hAnsi="IRANSans" w:cs="IRANSans"/>
          <w:rtl/>
        </w:rPr>
        <w:t>های مالی(با تاکید بر صورت جریان وجوه نقد</w:t>
      </w:r>
      <w:r w:rsidRPr="007A60A4">
        <w:rPr>
          <w:rFonts w:ascii="IRANSans" w:eastAsiaTheme="minorHAnsi" w:hAnsi="IRANSans" w:cs="IRANSans" w:hint="cs"/>
          <w:rtl/>
        </w:rPr>
        <w:t>)</w:t>
      </w:r>
    </w:p>
    <w:p w14:paraId="4EDAF9D9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بیمه تامین اجتماعی مبانی و تکالیف قانونی (بررسی ماده ۳۸ قانون تامین اجتماعی</w:t>
      </w:r>
      <w:r w:rsidRPr="007A60A4">
        <w:rPr>
          <w:rFonts w:ascii="IRANSans" w:eastAsiaTheme="minorHAnsi" w:hAnsi="IRANSans" w:cs="IRANSans" w:hint="cs"/>
          <w:rtl/>
        </w:rPr>
        <w:t>)</w:t>
      </w:r>
    </w:p>
    <w:p w14:paraId="41AFD9D1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بررسی و تشریح مواد با اهمیت از قانون تجارت (مرتبط با شرکت های تجاری</w:t>
      </w:r>
      <w:r w:rsidRPr="007A60A4">
        <w:rPr>
          <w:rFonts w:ascii="IRANSans" w:eastAsiaTheme="minorHAnsi" w:hAnsi="IRANSans" w:cs="IRANSans" w:hint="cs"/>
          <w:rtl/>
        </w:rPr>
        <w:t>)</w:t>
      </w:r>
    </w:p>
    <w:p w14:paraId="1243F48E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تشریح تجدید ارزیابی درایی های شرکت</w:t>
      </w:r>
      <w:r w:rsidRPr="007A60A4">
        <w:rPr>
          <w:rFonts w:ascii="IRANSans" w:eastAsiaTheme="minorHAnsi" w:hAnsi="IRANSans" w:cs="IRANSans" w:hint="cs"/>
          <w:rtl/>
        </w:rPr>
        <w:t xml:space="preserve"> </w:t>
      </w:r>
      <w:r w:rsidRPr="007A60A4">
        <w:rPr>
          <w:rFonts w:ascii="IRANSans" w:eastAsiaTheme="minorHAnsi" w:hAnsi="IRANSans" w:cs="IRANSans"/>
          <w:rtl/>
        </w:rPr>
        <w:t>ها و تشریح مواد قانونی مرتبط</w:t>
      </w:r>
    </w:p>
    <w:p w14:paraId="5409A5F4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تجزیه</w:t>
      </w:r>
      <w:r w:rsidRPr="007A60A4">
        <w:rPr>
          <w:rFonts w:ascii="IRANSans" w:eastAsiaTheme="minorHAnsi" w:hAnsi="IRANSans" w:cs="IRANSans" w:hint="cs"/>
          <w:rtl/>
        </w:rPr>
        <w:t> و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تحلیل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صورت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های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مالی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بر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اساس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متدهای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حرفه</w:t>
      </w:r>
      <w:r w:rsidRPr="007A60A4">
        <w:rPr>
          <w:rFonts w:ascii="IRANSans" w:eastAsiaTheme="minorHAnsi" w:hAnsi="IRANSans" w:cs="IRANSans"/>
          <w:rtl/>
        </w:rPr>
        <w:t xml:space="preserve"> </w:t>
      </w:r>
      <w:r w:rsidRPr="007A60A4">
        <w:rPr>
          <w:rFonts w:ascii="IRANSans" w:eastAsiaTheme="minorHAnsi" w:hAnsi="IRANSans" w:cs="IRANSans" w:hint="cs"/>
          <w:rtl/>
        </w:rPr>
        <w:t>ای</w:t>
      </w:r>
    </w:p>
    <w:p w14:paraId="11306E97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انواع ثبت های حسابداری حرفه ای مخصوص مدیران مالی</w:t>
      </w:r>
    </w:p>
    <w:p w14:paraId="0A0F4E62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استانداردهای پرکاربرد حسابداری(دارایی های ثابت ،تسعیر ارز و</w:t>
      </w:r>
      <w:r w:rsidRPr="007A60A4">
        <w:rPr>
          <w:rFonts w:ascii="IRANSans" w:eastAsiaTheme="minorHAnsi" w:hAnsi="IRANSans" w:cs="IRANSans" w:hint="cs"/>
          <w:rtl/>
        </w:rPr>
        <w:t xml:space="preserve"> ... )</w:t>
      </w:r>
    </w:p>
    <w:p w14:paraId="083EA992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پروسه دادرسی مالیاتی و اعتراض به اوراق مالیاتی از از برگ تشخیص تا هیات موضوع ماده ۲۵۱ مکرر، آشنایی با اوراق مالیاتی مختلف</w:t>
      </w:r>
    </w:p>
    <w:p w14:paraId="66FC00B5" w14:textId="77777777" w:rsidR="007A60A4" w:rsidRPr="007A60A4" w:rsidRDefault="007A60A4" w:rsidP="007A60A4">
      <w:pPr>
        <w:pStyle w:val="ListParagraph"/>
        <w:numPr>
          <w:ilvl w:val="0"/>
          <w:numId w:val="19"/>
        </w:numPr>
        <w:bidi/>
        <w:spacing w:line="360" w:lineRule="auto"/>
        <w:rPr>
          <w:rFonts w:ascii="IRANSans" w:eastAsiaTheme="minorHAnsi" w:hAnsi="IRANSans" w:cs="IRANSans"/>
        </w:rPr>
      </w:pPr>
      <w:r w:rsidRPr="007A60A4">
        <w:rPr>
          <w:rFonts w:ascii="IRANSans" w:eastAsiaTheme="minorHAnsi" w:hAnsi="IRANSans" w:cs="IRANSans"/>
          <w:rtl/>
        </w:rPr>
        <w:t>نحوه تهیه بهای تمام شده جهت تهیه و ارائه گزارش های درون سازمانی و برون سازمانی</w:t>
      </w:r>
    </w:p>
    <w:p w14:paraId="4FB934B5" w14:textId="3C155CB5" w:rsidR="00545F09" w:rsidRPr="007A60A4" w:rsidRDefault="002B702F" w:rsidP="007A60A4">
      <w:pPr>
        <w:tabs>
          <w:tab w:val="left" w:pos="8651"/>
        </w:tabs>
        <w:bidi/>
        <w:spacing w:line="360" w:lineRule="auto"/>
        <w:rPr>
          <w:rFonts w:ascii="IRANSans" w:hAnsi="IRANSans" w:cs="IRANSans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493D658" wp14:editId="1B3C26C0">
            <wp:simplePos x="0" y="0"/>
            <wp:positionH relativeFrom="page">
              <wp:align>left</wp:align>
            </wp:positionH>
            <wp:positionV relativeFrom="paragraph">
              <wp:posOffset>-914004</wp:posOffset>
            </wp:positionV>
            <wp:extent cx="7766462" cy="10986283"/>
            <wp:effectExtent l="0" t="0" r="6350" b="5715"/>
            <wp:wrapNone/>
            <wp:docPr id="1589063306" name="Picture 2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63306" name="Picture 2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62" cy="109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B9C85" w14:textId="5EA35C36" w:rsidR="00545F09" w:rsidRPr="009A131D" w:rsidRDefault="00545F09" w:rsidP="007A60A4">
      <w:pPr>
        <w:tabs>
          <w:tab w:val="left" w:pos="8651"/>
        </w:tabs>
        <w:spacing w:line="360" w:lineRule="auto"/>
        <w:rPr>
          <w:rFonts w:ascii="IRANSans" w:hAnsi="IRANSans" w:cs="IRANSans"/>
          <w:rtl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4F503" w14:textId="77777777" w:rsidR="00B97349" w:rsidRDefault="00B97349" w:rsidP="00545F09">
      <w:pPr>
        <w:spacing w:after="0" w:line="240" w:lineRule="auto"/>
      </w:pPr>
      <w:r>
        <w:separator/>
      </w:r>
    </w:p>
  </w:endnote>
  <w:endnote w:type="continuationSeparator" w:id="0">
    <w:p w14:paraId="2EC4E31A" w14:textId="77777777" w:rsidR="00B97349" w:rsidRDefault="00B97349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3C05A" w14:textId="77777777" w:rsidR="00B97349" w:rsidRDefault="00B97349" w:rsidP="00545F09">
      <w:pPr>
        <w:spacing w:after="0" w:line="240" w:lineRule="auto"/>
      </w:pPr>
      <w:r>
        <w:separator/>
      </w:r>
    </w:p>
  </w:footnote>
  <w:footnote w:type="continuationSeparator" w:id="0">
    <w:p w14:paraId="57477FCA" w14:textId="77777777" w:rsidR="00B97349" w:rsidRDefault="00B97349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164F5"/>
    <w:multiLevelType w:val="hybridMultilevel"/>
    <w:tmpl w:val="2544F8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26F48"/>
    <w:multiLevelType w:val="hybridMultilevel"/>
    <w:tmpl w:val="7E48FA8A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4"/>
  </w:num>
  <w:num w:numId="3" w16cid:durableId="1872256818">
    <w:abstractNumId w:val="17"/>
  </w:num>
  <w:num w:numId="4" w16cid:durableId="1505513903">
    <w:abstractNumId w:val="8"/>
  </w:num>
  <w:num w:numId="5" w16cid:durableId="381439017">
    <w:abstractNumId w:val="9"/>
  </w:num>
  <w:num w:numId="6" w16cid:durableId="770777542">
    <w:abstractNumId w:val="7"/>
  </w:num>
  <w:num w:numId="7" w16cid:durableId="1226843049">
    <w:abstractNumId w:val="11"/>
  </w:num>
  <w:num w:numId="8" w16cid:durableId="211044142">
    <w:abstractNumId w:val="1"/>
  </w:num>
  <w:num w:numId="9" w16cid:durableId="1136216774">
    <w:abstractNumId w:val="12"/>
  </w:num>
  <w:num w:numId="10" w16cid:durableId="596137982">
    <w:abstractNumId w:val="15"/>
  </w:num>
  <w:num w:numId="11" w16cid:durableId="480315306">
    <w:abstractNumId w:val="0"/>
  </w:num>
  <w:num w:numId="12" w16cid:durableId="2020885907">
    <w:abstractNumId w:val="16"/>
  </w:num>
  <w:num w:numId="13" w16cid:durableId="1991789245">
    <w:abstractNumId w:val="6"/>
  </w:num>
  <w:num w:numId="14" w16cid:durableId="2023163289">
    <w:abstractNumId w:val="18"/>
  </w:num>
  <w:num w:numId="15" w16cid:durableId="432436751">
    <w:abstractNumId w:val="2"/>
  </w:num>
  <w:num w:numId="16" w16cid:durableId="1060009603">
    <w:abstractNumId w:val="10"/>
  </w:num>
  <w:num w:numId="17" w16cid:durableId="1357736984">
    <w:abstractNumId w:val="3"/>
  </w:num>
  <w:num w:numId="18" w16cid:durableId="997195960">
    <w:abstractNumId w:val="4"/>
  </w:num>
  <w:num w:numId="19" w16cid:durableId="15672580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514AA"/>
    <w:rsid w:val="0029152E"/>
    <w:rsid w:val="002B702F"/>
    <w:rsid w:val="002D0CD1"/>
    <w:rsid w:val="002E4BC6"/>
    <w:rsid w:val="00367B25"/>
    <w:rsid w:val="003D6910"/>
    <w:rsid w:val="004D4A5E"/>
    <w:rsid w:val="00526518"/>
    <w:rsid w:val="00545F09"/>
    <w:rsid w:val="00581B2F"/>
    <w:rsid w:val="005F76D8"/>
    <w:rsid w:val="0063300C"/>
    <w:rsid w:val="007730C0"/>
    <w:rsid w:val="007A60A4"/>
    <w:rsid w:val="007D175C"/>
    <w:rsid w:val="009A131D"/>
    <w:rsid w:val="00A316A9"/>
    <w:rsid w:val="00AC4D38"/>
    <w:rsid w:val="00B97349"/>
    <w:rsid w:val="00C2215C"/>
    <w:rsid w:val="00C4259B"/>
    <w:rsid w:val="00C4530D"/>
    <w:rsid w:val="00C47008"/>
    <w:rsid w:val="00C72802"/>
    <w:rsid w:val="00C8076F"/>
    <w:rsid w:val="00CB50A0"/>
    <w:rsid w:val="00CF2D05"/>
    <w:rsid w:val="00D04CF3"/>
    <w:rsid w:val="00D075A6"/>
    <w:rsid w:val="00D77373"/>
    <w:rsid w:val="00DD6F1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9</cp:revision>
  <cp:lastPrinted>2024-11-19T10:29:00Z</cp:lastPrinted>
  <dcterms:created xsi:type="dcterms:W3CDTF">2024-11-20T06:17:00Z</dcterms:created>
  <dcterms:modified xsi:type="dcterms:W3CDTF">2024-12-29T05:56:00Z</dcterms:modified>
</cp:coreProperties>
</file>